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A7CD2" w:rsidRPr="00CE2511" w:rsidRDefault="004A7CD2" w:rsidP="004A7CD2">
      <w:pPr>
        <w:spacing w:line="480" w:lineRule="auto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Analysis of m</w:t>
      </w:r>
      <w:r w:rsidRPr="00CE2511">
        <w:rPr>
          <w:rFonts w:ascii="Times New Roman" w:hAnsi="Times New Roman" w:cs="Times New Roman"/>
          <w:b/>
          <w:sz w:val="22"/>
          <w:szCs w:val="22"/>
        </w:rPr>
        <w:t xml:space="preserve">olecular mechanism </w:t>
      </w:r>
      <w:r>
        <w:rPr>
          <w:rFonts w:ascii="Times New Roman" w:hAnsi="Times New Roman" w:cs="Times New Roman"/>
          <w:b/>
          <w:sz w:val="22"/>
          <w:szCs w:val="22"/>
        </w:rPr>
        <w:t>for</w:t>
      </w:r>
      <w:r w:rsidRPr="00CE2511">
        <w:rPr>
          <w:rFonts w:ascii="Times New Roman" w:hAnsi="Times New Roman" w:cs="Times New Roman"/>
          <w:b/>
          <w:sz w:val="22"/>
          <w:szCs w:val="22"/>
        </w:rPr>
        <w:t xml:space="preserve"> acceleration of </w:t>
      </w:r>
      <w:r w:rsidRPr="00CE2511">
        <w:rPr>
          <w:rFonts w:ascii="Times New Roman" w:hAnsi="Times New Roman" w:cs="Times New Roman"/>
          <w:b/>
          <w:color w:val="000000" w:themeColor="text1"/>
          <w:kern w:val="0"/>
          <w:sz w:val="22"/>
          <w:szCs w:val="22"/>
        </w:rPr>
        <w:t>polyembryony</w:t>
      </w:r>
      <w:r w:rsidRPr="00CE2511">
        <w:rPr>
          <w:rFonts w:ascii="Times New Roman" w:hAnsi="Times New Roman" w:cs="Times New Roman"/>
          <w:b/>
          <w:sz w:val="22"/>
          <w:szCs w:val="22"/>
        </w:rPr>
        <w:t xml:space="preserve"> using </w:t>
      </w:r>
      <w:r>
        <w:rPr>
          <w:rFonts w:ascii="Times New Roman" w:hAnsi="Times New Roman" w:cs="Times New Roman"/>
          <w:b/>
          <w:sz w:val="22"/>
          <w:szCs w:val="22"/>
        </w:rPr>
        <w:t>gene functional annotation pipeline</w:t>
      </w:r>
      <w:r w:rsidRPr="00CE2511">
        <w:rPr>
          <w:rFonts w:ascii="Times New Roman" w:hAnsi="Times New Roman" w:cs="Times New Roman"/>
          <w:b/>
          <w:sz w:val="22"/>
          <w:szCs w:val="22"/>
        </w:rPr>
        <w:t xml:space="preserve"> in </w:t>
      </w:r>
      <w:proofErr w:type="spellStart"/>
      <w:r w:rsidRPr="00CE2511">
        <w:rPr>
          <w:rFonts w:ascii="Times New Roman" w:hAnsi="Times New Roman" w:cs="Times New Roman"/>
          <w:b/>
          <w:i/>
          <w:sz w:val="22"/>
          <w:szCs w:val="22"/>
        </w:rPr>
        <w:t>Copidosoma</w:t>
      </w:r>
      <w:proofErr w:type="spellEnd"/>
      <w:r w:rsidRPr="00CE2511">
        <w:rPr>
          <w:rFonts w:ascii="Times New Roman" w:hAnsi="Times New Roman" w:cs="Times New Roman"/>
          <w:b/>
          <w:i/>
          <w:sz w:val="22"/>
          <w:szCs w:val="22"/>
        </w:rPr>
        <w:t xml:space="preserve"> </w:t>
      </w:r>
      <w:r w:rsidRPr="00CE2511">
        <w:rPr>
          <w:rFonts w:ascii="Times New Roman" w:hAnsi="Times New Roman" w:cs="Times New Roman"/>
          <w:b/>
          <w:i/>
          <w:noProof/>
          <w:sz w:val="22"/>
          <w:szCs w:val="22"/>
        </w:rPr>
        <w:t>floridanum</w:t>
      </w:r>
    </w:p>
    <w:p w:rsidR="004A7CD2" w:rsidRPr="00D160E3" w:rsidRDefault="004A7CD2" w:rsidP="004A7CD2">
      <w:pPr>
        <w:spacing w:line="480" w:lineRule="auto"/>
        <w:jc w:val="center"/>
        <w:rPr>
          <w:rFonts w:ascii="Times New Roman" w:hAnsi="Times New Roman" w:cs="Times New Roman"/>
          <w:sz w:val="22"/>
          <w:szCs w:val="22"/>
        </w:rPr>
      </w:pPr>
    </w:p>
    <w:p w:rsidR="003B4831" w:rsidRPr="00D160E3" w:rsidRDefault="003B4831" w:rsidP="003B4831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D160E3">
        <w:rPr>
          <w:rFonts w:ascii="Times New Roman" w:hAnsi="Times New Roman" w:cs="Times New Roman"/>
          <w:sz w:val="22"/>
          <w:szCs w:val="22"/>
        </w:rPr>
        <w:t>Takuma Sakamoto</w:t>
      </w:r>
      <w:r w:rsidRPr="00D160E3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D160E3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D160E3">
        <w:rPr>
          <w:rFonts w:ascii="Times New Roman" w:hAnsi="Times New Roman" w:cs="Times New Roman"/>
          <w:sz w:val="22"/>
          <w:szCs w:val="22"/>
        </w:rPr>
        <w:t>Maaya</w:t>
      </w:r>
      <w:proofErr w:type="spellEnd"/>
      <w:r w:rsidRPr="00D160E3">
        <w:rPr>
          <w:rFonts w:ascii="Times New Roman" w:hAnsi="Times New Roman" w:cs="Times New Roman"/>
          <w:sz w:val="22"/>
          <w:szCs w:val="22"/>
        </w:rPr>
        <w:t xml:space="preserve"> Nishiko</w:t>
      </w:r>
      <w:r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Pr="00D160E3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D160E3">
        <w:rPr>
          <w:rFonts w:ascii="Times New Roman" w:hAnsi="Times New Roman" w:cs="Times New Roman"/>
          <w:sz w:val="22"/>
          <w:szCs w:val="22"/>
        </w:rPr>
        <w:t>Hidemasa</w:t>
      </w:r>
      <w:proofErr w:type="spellEnd"/>
      <w:r w:rsidRPr="00D160E3">
        <w:rPr>
          <w:rFonts w:ascii="Times New Roman" w:hAnsi="Times New Roman" w:cs="Times New Roman"/>
          <w:sz w:val="22"/>
          <w:szCs w:val="22"/>
        </w:rPr>
        <w:t xml:space="preserve"> Bono</w:t>
      </w:r>
      <w:r>
        <w:rPr>
          <w:rFonts w:ascii="Times New Roman" w:hAnsi="Times New Roman" w:cs="Times New Roman"/>
          <w:sz w:val="22"/>
          <w:szCs w:val="22"/>
          <w:vertAlign w:val="superscript"/>
        </w:rPr>
        <w:t>3</w:t>
      </w:r>
      <w:r w:rsidRPr="00D160E3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D160E3">
        <w:rPr>
          <w:rFonts w:ascii="Times New Roman" w:hAnsi="Times New Roman" w:cs="Times New Roman"/>
          <w:sz w:val="22"/>
          <w:szCs w:val="22"/>
        </w:rPr>
        <w:t>Takeru</w:t>
      </w:r>
      <w:proofErr w:type="spellEnd"/>
      <w:r w:rsidRPr="00D160E3">
        <w:rPr>
          <w:rFonts w:ascii="Times New Roman" w:hAnsi="Times New Roman" w:cs="Times New Roman"/>
          <w:sz w:val="22"/>
          <w:szCs w:val="22"/>
        </w:rPr>
        <w:t xml:space="preserve"> Nakazato</w:t>
      </w:r>
      <w:r>
        <w:rPr>
          <w:rFonts w:ascii="Times New Roman" w:hAnsi="Times New Roman" w:cs="Times New Roman"/>
          <w:sz w:val="22"/>
          <w:szCs w:val="22"/>
          <w:vertAlign w:val="superscript"/>
        </w:rPr>
        <w:t>3</w:t>
      </w:r>
      <w:r w:rsidRPr="00D160E3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D160E3">
        <w:rPr>
          <w:rFonts w:ascii="Times New Roman" w:hAnsi="Times New Roman" w:cs="Times New Roman"/>
          <w:sz w:val="22"/>
          <w:szCs w:val="22"/>
        </w:rPr>
        <w:t>Jin</w:t>
      </w:r>
      <w:proofErr w:type="spellEnd"/>
      <w:r w:rsidRPr="00D160E3">
        <w:rPr>
          <w:rFonts w:ascii="Times New Roman" w:hAnsi="Times New Roman" w:cs="Times New Roman"/>
          <w:sz w:val="22"/>
          <w:szCs w:val="22"/>
        </w:rPr>
        <w:t xml:space="preserve"> Yoshimura</w:t>
      </w:r>
      <w:r>
        <w:rPr>
          <w:rFonts w:ascii="Times New Roman" w:hAnsi="Times New Roman" w:cs="Times New Roman"/>
          <w:sz w:val="22"/>
          <w:szCs w:val="22"/>
          <w:vertAlign w:val="superscript"/>
        </w:rPr>
        <w:t>4,5,6</w:t>
      </w:r>
      <w:r w:rsidRPr="00D160E3">
        <w:rPr>
          <w:rFonts w:ascii="Times New Roman" w:hAnsi="Times New Roman" w:cs="Times New Roman"/>
          <w:sz w:val="22"/>
          <w:szCs w:val="22"/>
        </w:rPr>
        <w:t>, Hiroko Tabunoki</w:t>
      </w:r>
      <w:r w:rsidRPr="00D160E3">
        <w:rPr>
          <w:rFonts w:ascii="Times New Roman" w:hAnsi="Times New Roman" w:cs="Times New Roman"/>
          <w:sz w:val="22"/>
          <w:szCs w:val="22"/>
          <w:vertAlign w:val="superscript"/>
        </w:rPr>
        <w:t>1,</w:t>
      </w:r>
      <w:r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Pr="00D160E3">
        <w:rPr>
          <w:rFonts w:ascii="Times New Roman" w:hAnsi="Times New Roman" w:cs="Times New Roman"/>
          <w:sz w:val="22"/>
          <w:szCs w:val="22"/>
          <w:vertAlign w:val="superscript"/>
        </w:rPr>
        <w:t>*</w:t>
      </w:r>
      <w:r w:rsidRPr="00D160E3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 xml:space="preserve">, and </w:t>
      </w:r>
      <w:proofErr w:type="spellStart"/>
      <w:r w:rsidRPr="00D160E3">
        <w:rPr>
          <w:rFonts w:ascii="Times New Roman" w:hAnsi="Times New Roman" w:cs="Times New Roman"/>
          <w:sz w:val="22"/>
          <w:szCs w:val="22"/>
        </w:rPr>
        <w:t>Kikuo</w:t>
      </w:r>
      <w:proofErr w:type="spellEnd"/>
      <w:r w:rsidRPr="00D160E3">
        <w:rPr>
          <w:rFonts w:ascii="Times New Roman" w:hAnsi="Times New Roman" w:cs="Times New Roman"/>
          <w:sz w:val="22"/>
          <w:szCs w:val="22"/>
        </w:rPr>
        <w:t xml:space="preserve"> Iwabuchi</w:t>
      </w:r>
      <w:r>
        <w:rPr>
          <w:rFonts w:ascii="Times New Roman" w:hAnsi="Times New Roman" w:cs="Times New Roman"/>
          <w:sz w:val="22"/>
          <w:szCs w:val="22"/>
          <w:vertAlign w:val="superscript"/>
        </w:rPr>
        <w:t>2</w:t>
      </w:r>
    </w:p>
    <w:p w:rsidR="003B4831" w:rsidRPr="00D160E3" w:rsidRDefault="003B4831" w:rsidP="003B4831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:rsidR="003B4831" w:rsidRDefault="003B4831" w:rsidP="003B4831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D160E3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D160E3">
        <w:rPr>
          <w:rFonts w:ascii="Times New Roman" w:hAnsi="Times New Roman" w:cs="Times New Roman"/>
          <w:sz w:val="22"/>
          <w:szCs w:val="22"/>
        </w:rPr>
        <w:t>Department of United Graduate School of Agricultural Science, Tokyo University of Agriculture and Technology, Tokyo, Japan</w:t>
      </w:r>
    </w:p>
    <w:p w:rsidR="003B4831" w:rsidRPr="00D160E3" w:rsidRDefault="003B4831" w:rsidP="003B4831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Pr="00D160E3">
        <w:rPr>
          <w:rFonts w:ascii="Times New Roman" w:hAnsi="Times New Roman" w:cs="Times New Roman"/>
          <w:sz w:val="22"/>
          <w:szCs w:val="22"/>
        </w:rPr>
        <w:t>Department of Science of Biological Production, Graduate School of Agriculture, Tokyo University of Agriculture and Technology, Tokyo, Japan</w:t>
      </w:r>
    </w:p>
    <w:p w:rsidR="003B4831" w:rsidRPr="00D160E3" w:rsidRDefault="003B4831" w:rsidP="003B4831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vertAlign w:val="superscript"/>
        </w:rPr>
        <w:t>3</w:t>
      </w:r>
      <w:r w:rsidRPr="00D160E3">
        <w:rPr>
          <w:rFonts w:ascii="Times New Roman" w:hAnsi="Times New Roman" w:cs="Times New Roman"/>
          <w:sz w:val="22"/>
          <w:szCs w:val="22"/>
        </w:rPr>
        <w:t>Database Center for Life Science (DBCLS), Joint Support-Center for Data Science Research, Research Organization of Information and Systems (ROIS), Mishima, Shizuoka, Japan</w:t>
      </w:r>
    </w:p>
    <w:p w:rsidR="003B4831" w:rsidRDefault="003B4831" w:rsidP="003B4831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vertAlign w:val="superscript"/>
        </w:rPr>
        <w:t>4</w:t>
      </w:r>
      <w:r w:rsidRPr="00D160E3">
        <w:rPr>
          <w:rFonts w:ascii="Times New Roman" w:hAnsi="Times New Roman" w:cs="Times New Roman"/>
          <w:sz w:val="22"/>
          <w:szCs w:val="22"/>
        </w:rPr>
        <w:t>Department of Mathematical Systems Engineering Shizuoka University, Hamamatsu, Japan</w:t>
      </w:r>
    </w:p>
    <w:p w:rsidR="003B4831" w:rsidRPr="00F2730A" w:rsidRDefault="003B4831" w:rsidP="003B4831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012751">
        <w:rPr>
          <w:rFonts w:ascii="Times New Roman" w:hAnsi="Times New Roman" w:cs="Times New Roman"/>
          <w:sz w:val="22"/>
          <w:szCs w:val="22"/>
          <w:vertAlign w:val="superscript"/>
        </w:rPr>
        <w:t>5</w:t>
      </w:r>
      <w:r w:rsidRPr="000262F2">
        <w:rPr>
          <w:rFonts w:ascii="Times New Roman" w:hAnsi="Times New Roman" w:cs="Times New Roman"/>
          <w:sz w:val="22"/>
          <w:szCs w:val="22"/>
        </w:rPr>
        <w:t>Department of Environmental and Forest Biology, State University of New York College of Environmental Science and Forestry, Syracuse, New York, USA.</w:t>
      </w:r>
    </w:p>
    <w:p w:rsidR="003B4831" w:rsidRPr="000262F2" w:rsidRDefault="003B4831" w:rsidP="003B4831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012751">
        <w:rPr>
          <w:rFonts w:ascii="Times New Roman" w:hAnsi="Times New Roman" w:cs="Times New Roman"/>
          <w:sz w:val="22"/>
          <w:szCs w:val="22"/>
          <w:vertAlign w:val="superscript"/>
        </w:rPr>
        <w:t>6</w:t>
      </w:r>
      <w:r w:rsidRPr="000262F2">
        <w:rPr>
          <w:rFonts w:ascii="Times New Roman" w:hAnsi="Times New Roman" w:cs="Times New Roman"/>
          <w:sz w:val="22"/>
          <w:szCs w:val="22"/>
        </w:rPr>
        <w:t xml:space="preserve">Marine Biosystems Research Center, Chiba University, </w:t>
      </w:r>
      <w:proofErr w:type="spellStart"/>
      <w:r w:rsidRPr="000262F2">
        <w:rPr>
          <w:rFonts w:ascii="Times New Roman" w:hAnsi="Times New Roman" w:cs="Times New Roman"/>
          <w:sz w:val="22"/>
          <w:szCs w:val="22"/>
        </w:rPr>
        <w:t>Kamogawa</w:t>
      </w:r>
      <w:proofErr w:type="spellEnd"/>
      <w:r w:rsidRPr="000262F2">
        <w:rPr>
          <w:rFonts w:ascii="Times New Roman" w:hAnsi="Times New Roman" w:cs="Times New Roman"/>
          <w:sz w:val="22"/>
          <w:szCs w:val="22"/>
        </w:rPr>
        <w:t>, Chiba, Japan.</w:t>
      </w:r>
    </w:p>
    <w:p w:rsidR="003B4831" w:rsidRPr="00D160E3" w:rsidRDefault="003B4831" w:rsidP="003B4831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:rsidR="004A7CD2" w:rsidRPr="003B4831" w:rsidRDefault="004A7CD2" w:rsidP="004A7CD2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:rsidR="004A7CD2" w:rsidRPr="00D160E3" w:rsidRDefault="004A7CD2" w:rsidP="004A7CD2">
      <w:pPr>
        <w:widowControl/>
        <w:spacing w:line="480" w:lineRule="auto"/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</w:pPr>
      <w:r w:rsidRPr="00D160E3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lastRenderedPageBreak/>
        <w:t xml:space="preserve">*Corresponding author: Hiroko </w:t>
      </w:r>
      <w:proofErr w:type="spellStart"/>
      <w:r w:rsidRPr="00D160E3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>Tabunoki</w:t>
      </w:r>
      <w:proofErr w:type="spellEnd"/>
    </w:p>
    <w:p w:rsidR="004A7CD2" w:rsidRPr="00D160E3" w:rsidRDefault="004A7CD2" w:rsidP="004A7CD2">
      <w:pPr>
        <w:widowControl/>
        <w:spacing w:line="480" w:lineRule="auto"/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</w:pPr>
      <w:r w:rsidRPr="00D160E3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>Tel: +81-42-367-5613; Fax: +81-42-367-5613</w:t>
      </w:r>
    </w:p>
    <w:p w:rsidR="004A7CD2" w:rsidRPr="00D160E3" w:rsidRDefault="004A7CD2" w:rsidP="004A7CD2">
      <w:pPr>
        <w:widowControl/>
        <w:spacing w:line="480" w:lineRule="auto"/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</w:pPr>
      <w:r w:rsidRPr="00D160E3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 xml:space="preserve">E-mail: </w:t>
      </w:r>
      <w:hyperlink r:id="rId5" w:history="1">
        <w:r w:rsidRPr="00D160E3">
          <w:rPr>
            <w:rStyle w:val="a3"/>
            <w:rFonts w:ascii="Times New Roman" w:hAnsi="Times New Roman"/>
            <w:kern w:val="0"/>
            <w:sz w:val="22"/>
            <w:szCs w:val="22"/>
          </w:rPr>
          <w:t>h_tabuno@cc.tuat.ac.jp</w:t>
        </w:r>
      </w:hyperlink>
    </w:p>
    <w:p w:rsidR="004A7CD2" w:rsidRDefault="004A7CD2" w:rsidP="004A7CD2">
      <w:pPr>
        <w:widowControl/>
        <w:spacing w:line="480" w:lineRule="auto"/>
        <w:jc w:val="lef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 w:hint="eastAsia"/>
          <w:sz w:val="22"/>
          <w:szCs w:val="22"/>
        </w:rPr>
        <w:t>E</w:t>
      </w:r>
      <w:r>
        <w:rPr>
          <w:rFonts w:ascii="Times New Roman" w:hAnsi="Times New Roman" w:cs="Times New Roman"/>
          <w:sz w:val="22"/>
          <w:szCs w:val="22"/>
        </w:rPr>
        <w:t xml:space="preserve">-mail </w:t>
      </w:r>
      <w:proofErr w:type="spellStart"/>
      <w:r>
        <w:rPr>
          <w:rFonts w:ascii="Times New Roman" w:hAnsi="Times New Roman" w:cs="Times New Roman"/>
          <w:sz w:val="22"/>
          <w:szCs w:val="22"/>
        </w:rPr>
        <w:t>adresses</w:t>
      </w:r>
      <w:proofErr w:type="spellEnd"/>
    </w:p>
    <w:p w:rsidR="004A7CD2" w:rsidRPr="00B36668" w:rsidRDefault="004A7CD2" w:rsidP="004A7CD2">
      <w:pPr>
        <w:widowControl/>
        <w:spacing w:line="480" w:lineRule="auto"/>
        <w:jc w:val="left"/>
        <w:rPr>
          <w:rFonts w:ascii="Times New Roman" w:hAnsi="Times New Roman" w:cs="Times New Roman"/>
          <w:sz w:val="22"/>
          <w:szCs w:val="22"/>
        </w:rPr>
      </w:pPr>
      <w:r w:rsidRPr="00B36668">
        <w:rPr>
          <w:rFonts w:ascii="Times New Roman" w:hAnsi="Times New Roman" w:cs="Times New Roman"/>
          <w:sz w:val="22"/>
          <w:szCs w:val="22"/>
        </w:rPr>
        <w:t>Takuma Sakamoto: s154883v@st.go.tuat.ac.jp</w:t>
      </w:r>
    </w:p>
    <w:p w:rsidR="004A7CD2" w:rsidRDefault="004A7CD2" w:rsidP="004A7CD2">
      <w:pPr>
        <w:widowControl/>
        <w:spacing w:line="480" w:lineRule="auto"/>
        <w:jc w:val="left"/>
        <w:rPr>
          <w:rFonts w:ascii="Times New Roman" w:hAnsi="Times New Roman" w:cs="Times New Roman"/>
          <w:sz w:val="22"/>
          <w:szCs w:val="22"/>
        </w:rPr>
      </w:pPr>
      <w:proofErr w:type="spellStart"/>
      <w:r w:rsidRPr="00B36668">
        <w:rPr>
          <w:rFonts w:ascii="Times New Roman" w:hAnsi="Times New Roman" w:cs="Times New Roman"/>
          <w:sz w:val="22"/>
          <w:szCs w:val="22"/>
        </w:rPr>
        <w:t>Maaya</w:t>
      </w:r>
      <w:proofErr w:type="spellEnd"/>
      <w:r w:rsidRPr="00B3666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B36668">
        <w:rPr>
          <w:rFonts w:ascii="Times New Roman" w:hAnsi="Times New Roman" w:cs="Times New Roman"/>
          <w:sz w:val="22"/>
          <w:szCs w:val="22"/>
        </w:rPr>
        <w:t>Nishiko</w:t>
      </w:r>
      <w:proofErr w:type="spellEnd"/>
      <w:r w:rsidRPr="00B36668">
        <w:rPr>
          <w:rFonts w:ascii="Times New Roman" w:hAnsi="Times New Roman" w:cs="Times New Roman"/>
          <w:sz w:val="22"/>
          <w:szCs w:val="22"/>
        </w:rPr>
        <w:t xml:space="preserve">: </w:t>
      </w:r>
      <w:hyperlink r:id="rId6" w:history="1">
        <w:r w:rsidRPr="007E761A">
          <w:rPr>
            <w:rStyle w:val="a3"/>
            <w:rFonts w:ascii="Times New Roman" w:hAnsi="Times New Roman"/>
            <w:sz w:val="22"/>
            <w:szCs w:val="22"/>
          </w:rPr>
          <w:t>s174830x@st.go.tuat.ac.jp</w:t>
        </w:r>
      </w:hyperlink>
    </w:p>
    <w:p w:rsidR="004A7CD2" w:rsidRDefault="004A7CD2" w:rsidP="004A7CD2">
      <w:pPr>
        <w:widowControl/>
        <w:spacing w:line="480" w:lineRule="auto"/>
        <w:jc w:val="left"/>
        <w:rPr>
          <w:rFonts w:ascii="Times New Roman" w:hAnsi="Times New Roman" w:cs="Times New Roman"/>
          <w:sz w:val="22"/>
          <w:szCs w:val="22"/>
        </w:rPr>
      </w:pPr>
      <w:proofErr w:type="spellStart"/>
      <w:r w:rsidRPr="00B36668">
        <w:rPr>
          <w:rFonts w:ascii="Times New Roman" w:hAnsi="Times New Roman" w:cs="Times New Roman"/>
          <w:sz w:val="22"/>
          <w:szCs w:val="22"/>
        </w:rPr>
        <w:t>Hidemasa</w:t>
      </w:r>
      <w:proofErr w:type="spellEnd"/>
      <w:r w:rsidRPr="00B36668">
        <w:rPr>
          <w:rFonts w:ascii="Times New Roman" w:hAnsi="Times New Roman" w:cs="Times New Roman"/>
          <w:sz w:val="22"/>
          <w:szCs w:val="22"/>
        </w:rPr>
        <w:t xml:space="preserve"> Bono: bono@dbcls.rois.ac.jp</w:t>
      </w:r>
    </w:p>
    <w:p w:rsidR="004A7CD2" w:rsidRDefault="004A7CD2" w:rsidP="004A7CD2">
      <w:pPr>
        <w:widowControl/>
        <w:spacing w:line="480" w:lineRule="auto"/>
        <w:jc w:val="left"/>
        <w:rPr>
          <w:rFonts w:ascii="Times New Roman" w:hAnsi="Times New Roman" w:cs="Times New Roman"/>
          <w:sz w:val="22"/>
          <w:szCs w:val="22"/>
        </w:rPr>
      </w:pPr>
      <w:proofErr w:type="spellStart"/>
      <w:r w:rsidRPr="00B36668">
        <w:rPr>
          <w:rFonts w:ascii="Times New Roman" w:hAnsi="Times New Roman" w:cs="Times New Roman"/>
          <w:sz w:val="22"/>
          <w:szCs w:val="22"/>
        </w:rPr>
        <w:t>Takeru</w:t>
      </w:r>
      <w:proofErr w:type="spellEnd"/>
      <w:r w:rsidRPr="00B3666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B36668">
        <w:rPr>
          <w:rFonts w:ascii="Times New Roman" w:hAnsi="Times New Roman" w:cs="Times New Roman"/>
          <w:sz w:val="22"/>
          <w:szCs w:val="22"/>
        </w:rPr>
        <w:t>Nakazato</w:t>
      </w:r>
      <w:proofErr w:type="spellEnd"/>
      <w:r>
        <w:rPr>
          <w:rFonts w:ascii="Times New Roman" w:hAnsi="Times New Roman" w:cs="Times New Roman"/>
          <w:sz w:val="22"/>
          <w:szCs w:val="22"/>
        </w:rPr>
        <w:t>:</w:t>
      </w:r>
      <w:r w:rsidRPr="00B36668">
        <w:rPr>
          <w:rFonts w:ascii="Times New Roman" w:hAnsi="Times New Roman" w:cs="Times New Roman"/>
          <w:sz w:val="22"/>
          <w:szCs w:val="22"/>
        </w:rPr>
        <w:t xml:space="preserve"> nakazato@dbcls.rois.ac.jp</w:t>
      </w:r>
    </w:p>
    <w:p w:rsidR="004A7CD2" w:rsidRDefault="004A7CD2" w:rsidP="004A7CD2">
      <w:pPr>
        <w:widowControl/>
        <w:spacing w:line="480" w:lineRule="auto"/>
        <w:jc w:val="left"/>
        <w:rPr>
          <w:rFonts w:ascii="Times New Roman" w:hAnsi="Times New Roman" w:cs="Times New Roman"/>
          <w:sz w:val="22"/>
          <w:szCs w:val="22"/>
        </w:rPr>
      </w:pPr>
      <w:proofErr w:type="spellStart"/>
      <w:r w:rsidRPr="00B36668">
        <w:rPr>
          <w:rFonts w:ascii="Times New Roman" w:hAnsi="Times New Roman" w:cs="Times New Roman"/>
          <w:sz w:val="22"/>
          <w:szCs w:val="22"/>
        </w:rPr>
        <w:t>Jin</w:t>
      </w:r>
      <w:proofErr w:type="spellEnd"/>
      <w:r w:rsidRPr="00B36668">
        <w:rPr>
          <w:rFonts w:ascii="Times New Roman" w:hAnsi="Times New Roman" w:cs="Times New Roman"/>
          <w:sz w:val="22"/>
          <w:szCs w:val="22"/>
        </w:rPr>
        <w:t xml:space="preserve"> Yoshimura</w:t>
      </w:r>
      <w:r>
        <w:rPr>
          <w:rFonts w:ascii="Times New Roman" w:hAnsi="Times New Roman" w:cs="Times New Roman"/>
          <w:sz w:val="22"/>
          <w:szCs w:val="22"/>
        </w:rPr>
        <w:t>:</w:t>
      </w:r>
      <w:r w:rsidRPr="00B36668">
        <w:t xml:space="preserve"> </w:t>
      </w:r>
      <w:r w:rsidRPr="00B36668">
        <w:rPr>
          <w:rFonts w:ascii="Times New Roman" w:hAnsi="Times New Roman" w:cs="Times New Roman"/>
          <w:sz w:val="22"/>
          <w:szCs w:val="22"/>
        </w:rPr>
        <w:t>yoshimura.jin@shizuoka.ac.jp</w:t>
      </w:r>
    </w:p>
    <w:p w:rsidR="004A7CD2" w:rsidRPr="00B36668" w:rsidRDefault="004A7CD2" w:rsidP="004A7CD2">
      <w:pPr>
        <w:widowControl/>
        <w:spacing w:line="480" w:lineRule="auto"/>
        <w:jc w:val="left"/>
        <w:rPr>
          <w:rFonts w:ascii="Times New Roman" w:hAnsi="Times New Roman" w:cs="Times New Roman"/>
          <w:sz w:val="22"/>
          <w:szCs w:val="22"/>
        </w:rPr>
      </w:pPr>
      <w:r w:rsidRPr="00B36668">
        <w:rPr>
          <w:rFonts w:ascii="Times New Roman" w:hAnsi="Times New Roman" w:cs="Times New Roman"/>
          <w:sz w:val="22"/>
          <w:szCs w:val="22"/>
        </w:rPr>
        <w:t xml:space="preserve">Hiroko </w:t>
      </w:r>
      <w:proofErr w:type="spellStart"/>
      <w:r w:rsidRPr="00B36668">
        <w:rPr>
          <w:rFonts w:ascii="Times New Roman" w:hAnsi="Times New Roman" w:cs="Times New Roman"/>
          <w:sz w:val="22"/>
          <w:szCs w:val="22"/>
        </w:rPr>
        <w:t>Tabunoki</w:t>
      </w:r>
      <w:proofErr w:type="spellEnd"/>
      <w:r w:rsidRPr="00B36668">
        <w:rPr>
          <w:rFonts w:ascii="Times New Roman" w:hAnsi="Times New Roman" w:cs="Times New Roman"/>
          <w:sz w:val="22"/>
          <w:szCs w:val="22"/>
        </w:rPr>
        <w:t>: h_tabuno@cc.tuat.ac.jp</w:t>
      </w:r>
    </w:p>
    <w:p w:rsidR="004A7CD2" w:rsidRPr="00D160E3" w:rsidRDefault="004A7CD2" w:rsidP="004A7CD2">
      <w:pPr>
        <w:widowControl/>
        <w:spacing w:line="480" w:lineRule="auto"/>
        <w:jc w:val="left"/>
        <w:rPr>
          <w:rFonts w:ascii="Times New Roman" w:hAnsi="Times New Roman" w:cs="Times New Roman"/>
          <w:sz w:val="22"/>
          <w:szCs w:val="22"/>
        </w:rPr>
      </w:pPr>
      <w:proofErr w:type="spellStart"/>
      <w:r w:rsidRPr="00B36668">
        <w:rPr>
          <w:rFonts w:ascii="Times New Roman" w:hAnsi="Times New Roman" w:cs="Times New Roman"/>
          <w:sz w:val="22"/>
          <w:szCs w:val="22"/>
        </w:rPr>
        <w:t>Kikuo</w:t>
      </w:r>
      <w:proofErr w:type="spellEnd"/>
      <w:r w:rsidRPr="00B36668">
        <w:rPr>
          <w:rFonts w:ascii="Times New Roman" w:hAnsi="Times New Roman" w:cs="Times New Roman"/>
          <w:sz w:val="22"/>
          <w:szCs w:val="22"/>
        </w:rPr>
        <w:t xml:space="preserve"> Iwabuchi:kikkuo@cc.tuat.ac.jp</w:t>
      </w:r>
    </w:p>
    <w:p w:rsidR="00AB098A" w:rsidRDefault="00867B0C"/>
    <w:p w:rsidR="004A7CD2" w:rsidRDefault="004A7CD2"/>
    <w:p w:rsidR="004A7CD2" w:rsidRDefault="004A7CD2"/>
    <w:p w:rsidR="004A7CD2" w:rsidRDefault="004A7CD2"/>
    <w:p w:rsidR="004A7CD2" w:rsidRDefault="004A7CD2"/>
    <w:p w:rsidR="004A7CD2" w:rsidRDefault="004A7CD2"/>
    <w:p w:rsidR="004A7CD2" w:rsidRDefault="004A7CD2"/>
    <w:p w:rsidR="004A7CD2" w:rsidRDefault="004A7CD2"/>
    <w:p w:rsidR="004A7CD2" w:rsidRDefault="004A7CD2"/>
    <w:p w:rsidR="004A7CD2" w:rsidRDefault="004A7CD2"/>
    <w:p w:rsidR="004A7CD2" w:rsidRDefault="004A7CD2"/>
    <w:p w:rsidR="004A7CD2" w:rsidRDefault="004A7CD2"/>
    <w:p w:rsidR="004A7CD2" w:rsidRDefault="004A7CD2"/>
    <w:p w:rsidR="004A7CD2" w:rsidRDefault="004A7CD2"/>
    <w:p w:rsidR="004A7CD2" w:rsidRPr="00AE495F" w:rsidRDefault="004A7CD2">
      <w:pPr>
        <w:rPr>
          <w:rFonts w:ascii="Arial" w:hAnsi="Arial" w:cs="Arial"/>
          <w:b/>
          <w:sz w:val="22"/>
          <w:szCs w:val="22"/>
        </w:rPr>
      </w:pPr>
      <w:r w:rsidRPr="00AE495F">
        <w:rPr>
          <w:rFonts w:ascii="Arial" w:hAnsi="Arial" w:cs="Arial"/>
          <w:b/>
          <w:sz w:val="22"/>
          <w:szCs w:val="22"/>
        </w:rPr>
        <w:lastRenderedPageBreak/>
        <w:t>Supplementary information</w:t>
      </w:r>
    </w:p>
    <w:p w:rsidR="004A7CD2" w:rsidRPr="001F6837" w:rsidRDefault="004A7CD2" w:rsidP="004A7CD2">
      <w:pPr>
        <w:spacing w:line="480" w:lineRule="auto"/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</w:pPr>
      <w:r w:rsidRPr="001F6837">
        <w:rPr>
          <w:rFonts w:ascii="Times New Roman" w:hAnsi="Times New Roman" w:cs="Times New Roman"/>
          <w:b/>
          <w:color w:val="000000" w:themeColor="text1"/>
          <w:kern w:val="0"/>
          <w:sz w:val="22"/>
          <w:szCs w:val="22"/>
        </w:rPr>
        <w:t>Embryo culture</w:t>
      </w:r>
    </w:p>
    <w:p w:rsidR="006358AE" w:rsidRDefault="00AE495F" w:rsidP="00F03643">
      <w:pPr>
        <w:spacing w:line="480" w:lineRule="auto"/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</w:pPr>
      <w:r w:rsidRPr="001F6837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 xml:space="preserve">We dissected the two-cell stage of the embryo from </w:t>
      </w:r>
      <w:r w:rsidRPr="001F6837">
        <w:rPr>
          <w:rFonts w:ascii="Times New Roman" w:hAnsi="Times New Roman" w:cs="Times New Roman"/>
          <w:i/>
          <w:color w:val="000000" w:themeColor="text1"/>
          <w:kern w:val="0"/>
          <w:sz w:val="22"/>
          <w:szCs w:val="22"/>
        </w:rPr>
        <w:t xml:space="preserve">T. </w:t>
      </w:r>
      <w:proofErr w:type="spellStart"/>
      <w:r w:rsidRPr="001F6837">
        <w:rPr>
          <w:rFonts w:ascii="Times New Roman" w:hAnsi="Times New Roman" w:cs="Times New Roman"/>
          <w:i/>
          <w:color w:val="000000" w:themeColor="text1"/>
          <w:kern w:val="0"/>
          <w:sz w:val="22"/>
          <w:szCs w:val="22"/>
        </w:rPr>
        <w:t>intermixta</w:t>
      </w:r>
      <w:proofErr w:type="spellEnd"/>
      <w:r w:rsidRPr="001F6837">
        <w:rPr>
          <w:rFonts w:ascii="Times New Roman" w:hAnsi="Times New Roman" w:cs="Times New Roman"/>
          <w:i/>
          <w:color w:val="000000" w:themeColor="text1"/>
          <w:kern w:val="0"/>
          <w:sz w:val="22"/>
          <w:szCs w:val="22"/>
        </w:rPr>
        <w:t xml:space="preserve"> </w:t>
      </w:r>
      <w:r w:rsidRPr="001F6837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>eggs within 2-h post-oviposition and, then, cultured it with the modified MGM medium [</w:t>
      </w:r>
      <w:r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>1</w:t>
      </w:r>
      <w:r w:rsidRPr="001F6837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 xml:space="preserve">]. We dissolved </w:t>
      </w:r>
      <w:r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t>JH</w:t>
      </w:r>
      <w:r w:rsidRPr="001F6837"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t xml:space="preserve"> III (J2000; Sigma-Aldrich Co. Ltd., Munich, Germany) in ethanol to prepare a stock solution (</w:t>
      </w:r>
      <w:r w:rsidRPr="001F6837">
        <w:rPr>
          <w:rFonts w:ascii="Times New Roman" w:hAnsi="Times New Roman" w:cs="Times New Roman" w:hint="eastAsia"/>
          <w:bCs/>
          <w:color w:val="000000" w:themeColor="text1"/>
          <w:kern w:val="0"/>
          <w:sz w:val="22"/>
          <w:szCs w:val="22"/>
        </w:rPr>
        <w:t>1</w:t>
      </w:r>
      <w:r w:rsidR="00A53F85"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t>0</w:t>
      </w:r>
      <w:r w:rsidRPr="001F6837"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t xml:space="preserve"> mg/mL); then, </w:t>
      </w:r>
      <w:r w:rsidRPr="001F6837">
        <w:rPr>
          <w:rFonts w:ascii="Times New Roman" w:hAnsi="Times New Roman" w:cs="Times New Roman" w:hint="eastAsia"/>
          <w:bCs/>
          <w:color w:val="000000" w:themeColor="text1"/>
          <w:kern w:val="0"/>
          <w:sz w:val="22"/>
          <w:szCs w:val="22"/>
        </w:rPr>
        <w:t>1</w:t>
      </w:r>
      <w:r w:rsidRPr="001F6837"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t xml:space="preserve"> </w:t>
      </w:r>
      <w:r w:rsidRPr="001F6837"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sym w:font="Symbol" w:char="F06D"/>
      </w:r>
      <w:r w:rsidRPr="001F6837"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t xml:space="preserve">L of this stock solution was added to the modified MGM medium as the final concentration was 1 </w:t>
      </w:r>
      <w:r w:rsidRPr="001F6837"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sym w:font="Symbol" w:char="F06D"/>
      </w:r>
      <w:r w:rsidRPr="001F6837"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t>g/</w:t>
      </w:r>
      <w:proofErr w:type="spellStart"/>
      <w:r w:rsidRPr="001F6837"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t>mL.</w:t>
      </w:r>
      <w:proofErr w:type="spellEnd"/>
      <w:r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t xml:space="preserve"> </w:t>
      </w:r>
      <w:r w:rsidR="006358AE" w:rsidRPr="001F6837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 xml:space="preserve">We </w:t>
      </w:r>
      <w:r w:rsidR="006358AE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 xml:space="preserve">also </w:t>
      </w:r>
      <w:r w:rsidR="006358AE" w:rsidRPr="001F6837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 xml:space="preserve">dissolved </w:t>
      </w:r>
      <w:r w:rsidR="00F03643" w:rsidRPr="00F03643"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t>20-Hydroxyecdysone</w:t>
      </w:r>
      <w:r w:rsidR="006358AE" w:rsidRPr="001F6837"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t xml:space="preserve"> (</w:t>
      </w:r>
      <w:r w:rsidR="00F03643" w:rsidRPr="00F03643"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t>H5142</w:t>
      </w:r>
      <w:r w:rsidR="006358AE" w:rsidRPr="001F6837"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t>; Sigma-Aldrich Co. Ltd., Munich, Germany) in ethanol to prepare a stock solution (</w:t>
      </w:r>
      <w:r w:rsidR="000F4B1C" w:rsidRPr="000F4B1C">
        <w:rPr>
          <w:rFonts w:ascii="Times New Roman" w:hAnsi="Times New Roman" w:cs="Times New Roman" w:hint="eastAsia"/>
          <w:bCs/>
          <w:color w:val="000000" w:themeColor="text1"/>
          <w:kern w:val="0"/>
          <w:sz w:val="22"/>
          <w:szCs w:val="22"/>
        </w:rPr>
        <w:t>1</w:t>
      </w:r>
      <w:r w:rsidR="00A53F85"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t>0</w:t>
      </w:r>
      <w:r w:rsidR="006358AE" w:rsidRPr="001F6837"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t xml:space="preserve"> mg/mL); then, </w:t>
      </w:r>
      <w:r w:rsidR="006358AE" w:rsidRPr="001F6837">
        <w:rPr>
          <w:rFonts w:ascii="Times New Roman" w:hAnsi="Times New Roman" w:cs="Times New Roman" w:hint="eastAsia"/>
          <w:bCs/>
          <w:color w:val="000000" w:themeColor="text1"/>
          <w:kern w:val="0"/>
          <w:sz w:val="22"/>
          <w:szCs w:val="22"/>
        </w:rPr>
        <w:t>1</w:t>
      </w:r>
      <w:r w:rsidR="006358AE" w:rsidRPr="001F6837"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t xml:space="preserve"> </w:t>
      </w:r>
      <w:r w:rsidR="006358AE" w:rsidRPr="001F6837"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sym w:font="Symbol" w:char="F06D"/>
      </w:r>
      <w:r w:rsidR="006358AE" w:rsidRPr="001F6837"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t xml:space="preserve">L of this stock solution was added to the modified MGM medium as the final concentration was </w:t>
      </w:r>
      <w:r w:rsidR="000F4B1C" w:rsidRPr="000F4B1C">
        <w:rPr>
          <w:rFonts w:ascii="Times New Roman" w:hAnsi="Times New Roman" w:cs="Times New Roman" w:hint="eastAsia"/>
          <w:bCs/>
          <w:color w:val="000000" w:themeColor="text1"/>
          <w:kern w:val="0"/>
          <w:sz w:val="22"/>
          <w:szCs w:val="22"/>
        </w:rPr>
        <w:t>1</w:t>
      </w:r>
      <w:r w:rsidR="006358AE" w:rsidRPr="001F6837"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t xml:space="preserve"> </w:t>
      </w:r>
      <w:r w:rsidR="006358AE" w:rsidRPr="001F6837"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sym w:font="Symbol" w:char="F06D"/>
      </w:r>
      <w:r w:rsidR="006358AE" w:rsidRPr="001F6837"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t>g/</w:t>
      </w:r>
      <w:proofErr w:type="spellStart"/>
      <w:r w:rsidR="006358AE" w:rsidRPr="001F6837"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t>mL.</w:t>
      </w:r>
      <w:proofErr w:type="spellEnd"/>
    </w:p>
    <w:p w:rsidR="008E0370" w:rsidRDefault="008E0370" w:rsidP="008E0370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Supplementary </w:t>
      </w:r>
      <w:r w:rsidRPr="00D160E3">
        <w:rPr>
          <w:rFonts w:ascii="Times New Roman" w:hAnsi="Times New Roman" w:cs="Times New Roman"/>
          <w:b/>
          <w:sz w:val="22"/>
          <w:szCs w:val="22"/>
        </w:rPr>
        <w:t xml:space="preserve">Fig. </w:t>
      </w:r>
      <w:r>
        <w:rPr>
          <w:rFonts w:ascii="Times New Roman" w:hAnsi="Times New Roman" w:cs="Times New Roman"/>
          <w:b/>
          <w:sz w:val="22"/>
          <w:szCs w:val="22"/>
        </w:rPr>
        <w:t>1</w:t>
      </w:r>
      <w:r w:rsidRPr="00D160E3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D160E3">
        <w:rPr>
          <w:rFonts w:ascii="Times New Roman" w:hAnsi="Times New Roman" w:cs="Times New Roman"/>
          <w:b/>
          <w:sz w:val="22"/>
          <w:szCs w:val="22"/>
        </w:rPr>
        <w:t>Polymorula</w:t>
      </w:r>
      <w:proofErr w:type="spellEnd"/>
      <w:r w:rsidRPr="00D160E3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D160E3">
        <w:rPr>
          <w:rFonts w:ascii="Times New Roman" w:hAnsi="Times New Roman" w:cs="Times New Roman"/>
          <w:b/>
          <w:noProof/>
          <w:sz w:val="22"/>
          <w:szCs w:val="22"/>
        </w:rPr>
        <w:t>was accelerated</w:t>
      </w:r>
      <w:r w:rsidRPr="00D160E3">
        <w:rPr>
          <w:rFonts w:ascii="Times New Roman" w:hAnsi="Times New Roman" w:cs="Times New Roman"/>
          <w:b/>
          <w:sz w:val="22"/>
          <w:szCs w:val="22"/>
        </w:rPr>
        <w:t xml:space="preserve"> by the juvenile hormone</w:t>
      </w:r>
      <w:r w:rsidRPr="00D160E3" w:rsidDel="00AD74CE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D160E3">
        <w:rPr>
          <w:rFonts w:ascii="Times New Roman" w:hAnsi="Times New Roman" w:cs="Times New Roman"/>
          <w:b/>
          <w:sz w:val="22"/>
          <w:szCs w:val="22"/>
        </w:rPr>
        <w:t xml:space="preserve">(JH) treatment in the culture condition. </w:t>
      </w:r>
      <w:r w:rsidRPr="00D160E3">
        <w:rPr>
          <w:rFonts w:ascii="Times New Roman" w:hAnsi="Times New Roman" w:cs="Times New Roman"/>
          <w:sz w:val="22"/>
          <w:szCs w:val="22"/>
        </w:rPr>
        <w:t xml:space="preserve">The early embryo of the </w:t>
      </w:r>
      <w:r w:rsidRPr="00D160E3">
        <w:rPr>
          <w:rFonts w:ascii="Times New Roman" w:hAnsi="Times New Roman" w:cs="Times New Roman"/>
          <w:noProof/>
          <w:sz w:val="22"/>
          <w:szCs w:val="22"/>
        </w:rPr>
        <w:t>two-cell</w:t>
      </w:r>
      <w:r w:rsidRPr="00D160E3">
        <w:rPr>
          <w:rFonts w:ascii="Times New Roman" w:hAnsi="Times New Roman" w:cs="Times New Roman"/>
          <w:sz w:val="22"/>
          <w:szCs w:val="22"/>
        </w:rPr>
        <w:t xml:space="preserve"> stage was cultured with or without JH</w:t>
      </w:r>
      <w:r>
        <w:rPr>
          <w:rFonts w:ascii="Times New Roman" w:hAnsi="Times New Roman" w:cs="Times New Roman"/>
          <w:sz w:val="22"/>
          <w:szCs w:val="22"/>
        </w:rPr>
        <w:t>, or Ecdysone</w:t>
      </w:r>
      <w:r w:rsidRPr="00D160E3">
        <w:rPr>
          <w:rFonts w:ascii="Times New Roman" w:hAnsi="Times New Roman" w:cs="Times New Roman"/>
          <w:sz w:val="22"/>
          <w:szCs w:val="22"/>
        </w:rPr>
        <w:t xml:space="preserve">. The number of </w:t>
      </w:r>
      <w:r w:rsidRPr="00D160E3">
        <w:rPr>
          <w:rFonts w:ascii="Times New Roman" w:hAnsi="Times New Roman" w:cs="Times New Roman"/>
          <w:noProof/>
          <w:sz w:val="22"/>
          <w:szCs w:val="22"/>
        </w:rPr>
        <w:t>polymorula</w:t>
      </w:r>
      <w:r w:rsidRPr="00D160E3">
        <w:rPr>
          <w:rFonts w:ascii="Times New Roman" w:hAnsi="Times New Roman" w:cs="Times New Roman"/>
          <w:sz w:val="22"/>
          <w:szCs w:val="22"/>
        </w:rPr>
        <w:t xml:space="preserve"> was counted and plotted on the graph. Solid line, JH treatment; dashed line, treatment without JH; </w:t>
      </w:r>
      <w:r w:rsidR="00562709">
        <w:rPr>
          <w:rFonts w:ascii="Times New Roman" w:hAnsi="Times New Roman" w:cs="Times New Roman"/>
          <w:sz w:val="22"/>
          <w:szCs w:val="22"/>
        </w:rPr>
        <w:t xml:space="preserve">wide </w:t>
      </w:r>
      <w:r w:rsidR="00562709" w:rsidRPr="00D160E3">
        <w:rPr>
          <w:rFonts w:ascii="Times New Roman" w:hAnsi="Times New Roman" w:cs="Times New Roman"/>
          <w:sz w:val="22"/>
          <w:szCs w:val="22"/>
        </w:rPr>
        <w:t xml:space="preserve">dashed line, treatment </w:t>
      </w:r>
      <w:r w:rsidR="00562709">
        <w:rPr>
          <w:rFonts w:ascii="Times New Roman" w:hAnsi="Times New Roman" w:cs="Times New Roman"/>
          <w:sz w:val="22"/>
          <w:szCs w:val="22"/>
        </w:rPr>
        <w:t>Ecdysone</w:t>
      </w:r>
      <w:r w:rsidR="00653C8C">
        <w:rPr>
          <w:rFonts w:ascii="Times New Roman" w:hAnsi="Times New Roman" w:cs="Times New Roman"/>
          <w:sz w:val="22"/>
          <w:szCs w:val="22"/>
        </w:rPr>
        <w:t xml:space="preserve">, </w:t>
      </w:r>
      <w:r w:rsidRPr="00D160E3">
        <w:rPr>
          <w:rFonts w:ascii="Times New Roman" w:hAnsi="Times New Roman" w:cs="Times New Roman"/>
          <w:sz w:val="22"/>
          <w:szCs w:val="22"/>
        </w:rPr>
        <w:t xml:space="preserve">vertical axis, a rate of </w:t>
      </w:r>
      <w:r w:rsidRPr="00D160E3">
        <w:rPr>
          <w:rFonts w:ascii="Times New Roman" w:hAnsi="Times New Roman" w:cs="Times New Roman"/>
          <w:noProof/>
          <w:sz w:val="22"/>
          <w:szCs w:val="22"/>
        </w:rPr>
        <w:t>polymorula</w:t>
      </w:r>
      <w:r w:rsidRPr="00D160E3">
        <w:rPr>
          <w:rFonts w:ascii="Times New Roman" w:hAnsi="Times New Roman" w:cs="Times New Roman"/>
          <w:sz w:val="22"/>
          <w:szCs w:val="22"/>
        </w:rPr>
        <w:t xml:space="preserve"> (%)</w:t>
      </w:r>
      <w:r w:rsidRPr="00D160E3">
        <w:rPr>
          <w:rFonts w:ascii="Times New Roman" w:hAnsi="Times New Roman" w:cs="Times New Roman"/>
          <w:noProof/>
          <w:sz w:val="22"/>
          <w:szCs w:val="22"/>
        </w:rPr>
        <w:t>; horizontal</w:t>
      </w:r>
      <w:r w:rsidRPr="00D160E3">
        <w:rPr>
          <w:rFonts w:ascii="Times New Roman" w:hAnsi="Times New Roman" w:cs="Times New Roman"/>
          <w:sz w:val="22"/>
          <w:szCs w:val="22"/>
        </w:rPr>
        <w:t xml:space="preserve"> axis, the culture period (day).</w:t>
      </w:r>
    </w:p>
    <w:p w:rsidR="003D3BAC" w:rsidRDefault="003D3BAC" w:rsidP="008E0370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Supplementary </w:t>
      </w:r>
      <w:r w:rsidRPr="00D160E3">
        <w:rPr>
          <w:rFonts w:ascii="Times New Roman" w:hAnsi="Times New Roman" w:cs="Times New Roman"/>
          <w:b/>
          <w:sz w:val="22"/>
          <w:szCs w:val="22"/>
        </w:rPr>
        <w:t xml:space="preserve">Fig. </w:t>
      </w:r>
      <w:r>
        <w:rPr>
          <w:rFonts w:ascii="Times New Roman" w:hAnsi="Times New Roman" w:cs="Times New Roman"/>
          <w:b/>
          <w:sz w:val="22"/>
          <w:szCs w:val="22"/>
        </w:rPr>
        <w:t>2</w:t>
      </w:r>
      <w:r w:rsidRPr="00D160E3">
        <w:rPr>
          <w:rFonts w:ascii="Times New Roman" w:hAnsi="Times New Roman" w:cs="Times New Roman" w:hint="eastAsia"/>
          <w:sz w:val="22"/>
          <w:szCs w:val="22"/>
        </w:rPr>
        <w:t xml:space="preserve"> </w:t>
      </w:r>
      <w:r w:rsidR="00653C8C">
        <w:rPr>
          <w:rFonts w:ascii="Times New Roman" w:hAnsi="Times New Roman" w:cs="Times New Roman"/>
          <w:sz w:val="22"/>
          <w:szCs w:val="22"/>
        </w:rPr>
        <w:t xml:space="preserve">Expression of </w:t>
      </w:r>
      <w:proofErr w:type="spellStart"/>
      <w:r w:rsidR="00653C8C">
        <w:rPr>
          <w:rFonts w:ascii="Times New Roman" w:hAnsi="Times New Roman" w:cs="Times New Roman"/>
          <w:sz w:val="22"/>
          <w:szCs w:val="22"/>
        </w:rPr>
        <w:t>Krueppel</w:t>
      </w:r>
      <w:proofErr w:type="spellEnd"/>
      <w:r w:rsidR="00653C8C">
        <w:rPr>
          <w:rFonts w:ascii="Times New Roman" w:hAnsi="Times New Roman" w:cs="Times New Roman"/>
          <w:sz w:val="22"/>
          <w:szCs w:val="22"/>
        </w:rPr>
        <w:t xml:space="preserve"> homolog 1-like</w:t>
      </w:r>
      <w:r w:rsidRPr="00D160E3">
        <w:rPr>
          <w:rFonts w:ascii="Times New Roman" w:hAnsi="Times New Roman" w:cs="Times New Roman"/>
          <w:sz w:val="22"/>
          <w:szCs w:val="22"/>
        </w:rPr>
        <w:t xml:space="preserve"> genes</w:t>
      </w:r>
      <w:r w:rsidR="00675598">
        <w:rPr>
          <w:rFonts w:ascii="Times New Roman" w:hAnsi="Times New Roman" w:cs="Times New Roman"/>
          <w:sz w:val="22"/>
          <w:szCs w:val="22"/>
        </w:rPr>
        <w:t>,</w:t>
      </w:r>
      <w:r w:rsidRPr="00D160E3">
        <w:rPr>
          <w:rFonts w:ascii="Times New Roman" w:hAnsi="Times New Roman" w:cs="Times New Roman"/>
          <w:sz w:val="22"/>
          <w:szCs w:val="22"/>
        </w:rPr>
        <w:t xml:space="preserve"> </w:t>
      </w:r>
      <w:r w:rsidR="00653C8C">
        <w:rPr>
          <w:rFonts w:ascii="Times New Roman" w:hAnsi="Times New Roman" w:cs="Times New Roman"/>
          <w:sz w:val="22"/>
          <w:szCs w:val="22"/>
        </w:rPr>
        <w:t xml:space="preserve">and retinoic acid receptor RXR-alpha-B </w:t>
      </w:r>
      <w:r w:rsidRPr="00D160E3">
        <w:rPr>
          <w:rFonts w:ascii="Times New Roman" w:hAnsi="Times New Roman" w:cs="Times New Roman"/>
          <w:sz w:val="22"/>
          <w:szCs w:val="22"/>
        </w:rPr>
        <w:t xml:space="preserve">in juvenile hormone (JH) treatment of </w:t>
      </w:r>
      <w:r w:rsidRPr="00D160E3">
        <w:rPr>
          <w:rFonts w:ascii="Times New Roman" w:hAnsi="Times New Roman" w:cs="Times New Roman"/>
          <w:noProof/>
          <w:sz w:val="22"/>
          <w:szCs w:val="22"/>
        </w:rPr>
        <w:t>molura</w:t>
      </w:r>
      <w:r w:rsidRPr="00D160E3">
        <w:rPr>
          <w:rFonts w:ascii="Times New Roman" w:hAnsi="Times New Roman" w:cs="Times New Roman"/>
          <w:sz w:val="22"/>
          <w:szCs w:val="22"/>
        </w:rPr>
        <w:t xml:space="preserve">. The </w:t>
      </w:r>
      <w:r w:rsidRPr="00D160E3">
        <w:rPr>
          <w:rFonts w:ascii="Times New Roman" w:hAnsi="Times New Roman" w:cs="Times New Roman"/>
          <w:i/>
          <w:sz w:val="22"/>
        </w:rPr>
        <w:t>y</w:t>
      </w:r>
      <w:r w:rsidRPr="00D160E3">
        <w:rPr>
          <w:rFonts w:ascii="Times New Roman" w:hAnsi="Times New Roman" w:cs="Times New Roman"/>
          <w:sz w:val="22"/>
          <w:szCs w:val="22"/>
        </w:rPr>
        <w:t xml:space="preserve">-axis indicates the ratio of the average Transcripts Per Kilobase Million (TPM) values for </w:t>
      </w:r>
      <w:r w:rsidRPr="00D160E3">
        <w:rPr>
          <w:rFonts w:ascii="Times New Roman" w:hAnsi="Times New Roman" w:cs="Times New Roman"/>
          <w:noProof/>
          <w:sz w:val="22"/>
          <w:szCs w:val="22"/>
        </w:rPr>
        <w:t>molura</w:t>
      </w:r>
      <w:r w:rsidRPr="00D160E3">
        <w:rPr>
          <w:rFonts w:ascii="Times New Roman" w:hAnsi="Times New Roman" w:cs="Times New Roman"/>
          <w:sz w:val="22"/>
          <w:szCs w:val="22"/>
        </w:rPr>
        <w:t xml:space="preserve"> between the control and JH treatment groups.</w:t>
      </w:r>
    </w:p>
    <w:p w:rsidR="00867B0C" w:rsidRPr="00464586" w:rsidRDefault="00867B0C" w:rsidP="00867B0C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kern w:val="0"/>
          <w:sz w:val="22"/>
          <w:szCs w:val="22"/>
        </w:rPr>
      </w:pPr>
      <w:proofErr w:type="spellStart"/>
      <w:r w:rsidRPr="00464586">
        <w:rPr>
          <w:rFonts w:ascii="Times New Roman" w:hAnsi="Times New Roman" w:cs="Times New Roman"/>
          <w:b/>
          <w:bCs/>
          <w:color w:val="000000" w:themeColor="text1"/>
          <w:kern w:val="0"/>
          <w:sz w:val="22"/>
          <w:szCs w:val="22"/>
        </w:rPr>
        <w:lastRenderedPageBreak/>
        <w:t>Supplementaly</w:t>
      </w:r>
      <w:proofErr w:type="spellEnd"/>
      <w:r w:rsidRPr="00464586">
        <w:rPr>
          <w:rFonts w:ascii="Times New Roman" w:hAnsi="Times New Roman" w:cs="Times New Roman"/>
          <w:b/>
          <w:bCs/>
          <w:color w:val="000000" w:themeColor="text1"/>
          <w:kern w:val="0"/>
          <w:sz w:val="22"/>
          <w:szCs w:val="22"/>
        </w:rPr>
        <w:t xml:space="preserve"> Table 1. </w:t>
      </w:r>
      <w:r w:rsidRPr="00464586">
        <w:rPr>
          <w:rFonts w:ascii="Times New Roman" w:hAnsi="Times New Roman" w:cs="Times New Roman"/>
          <w:b/>
          <w:bCs/>
          <w:i/>
          <w:color w:val="000000" w:themeColor="text1"/>
          <w:kern w:val="0"/>
          <w:sz w:val="22"/>
          <w:szCs w:val="22"/>
        </w:rPr>
        <w:t xml:space="preserve">C. </w:t>
      </w:r>
      <w:proofErr w:type="spellStart"/>
      <w:r w:rsidRPr="00464586">
        <w:rPr>
          <w:rFonts w:ascii="Times New Roman" w:hAnsi="Times New Roman" w:cs="Times New Roman"/>
          <w:b/>
          <w:bCs/>
          <w:i/>
          <w:color w:val="000000" w:themeColor="text1"/>
          <w:kern w:val="0"/>
          <w:sz w:val="22"/>
          <w:szCs w:val="22"/>
        </w:rPr>
        <w:t>floridanum</w:t>
      </w:r>
      <w:proofErr w:type="spellEnd"/>
      <w:r w:rsidRPr="00464586">
        <w:rPr>
          <w:rFonts w:ascii="Times New Roman" w:hAnsi="Times New Roman" w:cs="Times New Roman"/>
          <w:b/>
          <w:bCs/>
          <w:color w:val="000000" w:themeColor="text1"/>
          <w:kern w:val="0"/>
          <w:sz w:val="22"/>
          <w:szCs w:val="22"/>
        </w:rPr>
        <w:t xml:space="preserve"> genes assign to the human gene.</w:t>
      </w:r>
    </w:p>
    <w:p w:rsidR="00867B0C" w:rsidRDefault="00867B0C" w:rsidP="00867B0C">
      <w:pPr>
        <w:spacing w:line="480" w:lineRule="auto"/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</w:pPr>
      <w:r w:rsidRPr="002722C4"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t>Up-regulated genes and down-regulated genes were assigned to the human gene. These genes were used for gene set enrichment analysis.</w:t>
      </w:r>
    </w:p>
    <w:p w:rsidR="00867B0C" w:rsidRPr="00D160E3" w:rsidRDefault="00867B0C" w:rsidP="008E0370">
      <w:pPr>
        <w:spacing w:line="480" w:lineRule="auto"/>
        <w:rPr>
          <w:rFonts w:ascii="Times New Roman" w:hAnsi="Times New Roman" w:cs="Times New Roman" w:hint="eastAsia"/>
          <w:sz w:val="22"/>
          <w:szCs w:val="22"/>
        </w:rPr>
      </w:pPr>
      <w:bookmarkStart w:id="0" w:name="_GoBack"/>
      <w:bookmarkEnd w:id="0"/>
    </w:p>
    <w:p w:rsidR="004A7CD2" w:rsidRDefault="00AE495F" w:rsidP="004A7CD2">
      <w:pPr>
        <w:spacing w:line="480" w:lineRule="auto"/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</w:pPr>
      <w:r>
        <w:rPr>
          <w:rFonts w:ascii="Times New Roman" w:hAnsi="Times New Roman" w:cs="Times New Roman" w:hint="eastAsia"/>
          <w:color w:val="000000" w:themeColor="text1"/>
          <w:kern w:val="0"/>
          <w:sz w:val="22"/>
          <w:szCs w:val="22"/>
        </w:rPr>
        <w:t>R</w:t>
      </w:r>
      <w:r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>eference</w:t>
      </w:r>
    </w:p>
    <w:p w:rsidR="00AE495F" w:rsidRPr="00AE495F" w:rsidRDefault="00AE495F" w:rsidP="00AE495F">
      <w:pPr>
        <w:pStyle w:val="a4"/>
        <w:numPr>
          <w:ilvl w:val="0"/>
          <w:numId w:val="1"/>
        </w:numPr>
        <w:spacing w:line="480" w:lineRule="auto"/>
        <w:ind w:leftChars="0"/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</w:pPr>
      <w:proofErr w:type="spellStart"/>
      <w:r w:rsidRPr="00AE495F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>Iwabuchi</w:t>
      </w:r>
      <w:proofErr w:type="spellEnd"/>
      <w:r w:rsidRPr="00AE495F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 xml:space="preserve"> K. Early </w:t>
      </w:r>
      <w:proofErr w:type="spellStart"/>
      <w:r w:rsidRPr="00AE495F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>Embronic</w:t>
      </w:r>
      <w:proofErr w:type="spellEnd"/>
      <w:r w:rsidRPr="00AE495F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 xml:space="preserve"> Development of a </w:t>
      </w:r>
      <w:proofErr w:type="spellStart"/>
      <w:r w:rsidRPr="00AE495F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>Polyembryonic</w:t>
      </w:r>
      <w:proofErr w:type="spellEnd"/>
      <w:r w:rsidRPr="00AE495F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 xml:space="preserve"> Wasp, </w:t>
      </w:r>
      <w:proofErr w:type="spellStart"/>
      <w:r w:rsidRPr="00AE495F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>Litomastix</w:t>
      </w:r>
      <w:proofErr w:type="spellEnd"/>
      <w:r w:rsidRPr="00AE495F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 xml:space="preserve"> </w:t>
      </w:r>
      <w:proofErr w:type="spellStart"/>
      <w:r w:rsidRPr="00AE495F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>maculata</w:t>
      </w:r>
      <w:proofErr w:type="spellEnd"/>
      <w:r w:rsidRPr="00AE495F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 xml:space="preserve"> ISHII, in vivo and in vitro. </w:t>
      </w:r>
      <w:proofErr w:type="spellStart"/>
      <w:r w:rsidRPr="00AE495F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>Appl</w:t>
      </w:r>
      <w:proofErr w:type="spellEnd"/>
      <w:r w:rsidRPr="00AE495F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 xml:space="preserve"> </w:t>
      </w:r>
      <w:proofErr w:type="spellStart"/>
      <w:r w:rsidRPr="00AE495F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>Entomol</w:t>
      </w:r>
      <w:proofErr w:type="spellEnd"/>
      <w:r w:rsidRPr="00AE495F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 xml:space="preserve"> Zool</w:t>
      </w:r>
      <w:r w:rsidR="00105021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>.</w:t>
      </w:r>
      <w:r w:rsidRPr="00AE495F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 xml:space="preserve"> 1991;26(4):563–</w:t>
      </w:r>
      <w:r w:rsidR="00105021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>5</w:t>
      </w:r>
      <w:r w:rsidRPr="00AE495F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>70.</w:t>
      </w:r>
    </w:p>
    <w:p w:rsidR="004A7CD2" w:rsidRPr="004A7CD2" w:rsidRDefault="004A7CD2">
      <w:pPr>
        <w:rPr>
          <w:rFonts w:ascii="Times New Roman" w:hAnsi="Times New Roman" w:cs="Times New Roman"/>
          <w:sz w:val="22"/>
          <w:szCs w:val="22"/>
        </w:rPr>
      </w:pPr>
    </w:p>
    <w:sectPr w:rsidR="004A7CD2" w:rsidRPr="004A7CD2" w:rsidSect="006B3A9A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4386061"/>
    <w:multiLevelType w:val="hybridMultilevel"/>
    <w:tmpl w:val="E2964E9A"/>
    <w:lvl w:ilvl="0" w:tplc="0BB2F7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4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7CD2"/>
    <w:rsid w:val="000727E3"/>
    <w:rsid w:val="0008664F"/>
    <w:rsid w:val="000A32EE"/>
    <w:rsid w:val="000E782C"/>
    <w:rsid w:val="000F4B1C"/>
    <w:rsid w:val="00105021"/>
    <w:rsid w:val="00146A18"/>
    <w:rsid w:val="00166402"/>
    <w:rsid w:val="001671AD"/>
    <w:rsid w:val="00176155"/>
    <w:rsid w:val="00176E6F"/>
    <w:rsid w:val="002722C4"/>
    <w:rsid w:val="00293B38"/>
    <w:rsid w:val="00351F5F"/>
    <w:rsid w:val="00381232"/>
    <w:rsid w:val="003B4831"/>
    <w:rsid w:val="003C6977"/>
    <w:rsid w:val="003D3BAC"/>
    <w:rsid w:val="004208FE"/>
    <w:rsid w:val="00464586"/>
    <w:rsid w:val="00480E88"/>
    <w:rsid w:val="004A7CD2"/>
    <w:rsid w:val="005414BC"/>
    <w:rsid w:val="00562709"/>
    <w:rsid w:val="00634B13"/>
    <w:rsid w:val="006358AE"/>
    <w:rsid w:val="006461AE"/>
    <w:rsid w:val="00653C8C"/>
    <w:rsid w:val="00670969"/>
    <w:rsid w:val="00675598"/>
    <w:rsid w:val="006A4A3C"/>
    <w:rsid w:val="006B3A9A"/>
    <w:rsid w:val="00867B0C"/>
    <w:rsid w:val="0088434E"/>
    <w:rsid w:val="008C458F"/>
    <w:rsid w:val="008E0370"/>
    <w:rsid w:val="00A53F85"/>
    <w:rsid w:val="00A70574"/>
    <w:rsid w:val="00A918BC"/>
    <w:rsid w:val="00AE495F"/>
    <w:rsid w:val="00B778AE"/>
    <w:rsid w:val="00BD47F3"/>
    <w:rsid w:val="00D25791"/>
    <w:rsid w:val="00D26E25"/>
    <w:rsid w:val="00D363D5"/>
    <w:rsid w:val="00DA0C36"/>
    <w:rsid w:val="00DB451B"/>
    <w:rsid w:val="00DD59E2"/>
    <w:rsid w:val="00E247F1"/>
    <w:rsid w:val="00EC6C55"/>
    <w:rsid w:val="00F03643"/>
    <w:rsid w:val="00F06E36"/>
    <w:rsid w:val="00F51DA1"/>
    <w:rsid w:val="00F678B4"/>
    <w:rsid w:val="00FA3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E5D2A30"/>
  <w15:docId w15:val="{09F98193-FDCB-444B-8FE1-0F1F47A85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A7CD2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A7CD2"/>
    <w:rPr>
      <w:rFonts w:cs="Times New Roman"/>
      <w:color w:val="0000FF"/>
      <w:u w:val="single"/>
    </w:rPr>
  </w:style>
  <w:style w:type="paragraph" w:styleId="a4">
    <w:name w:val="List Paragraph"/>
    <w:basedOn w:val="a"/>
    <w:uiPriority w:val="34"/>
    <w:qFormat/>
    <w:rsid w:val="00AE495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174830x@st.go.tuat.ac.jp" TargetMode="External"/><Relationship Id="rId5" Type="http://schemas.openxmlformats.org/officeDocument/2006/relationships/hyperlink" Target="mailto:h_tabuno@cc.tuat.ac.j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4</Pages>
  <Words>496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ユーザー</dc:creator>
  <cp:keywords/>
  <dc:description/>
  <cp:lastModifiedBy>Microsoft Office ユーザー</cp:lastModifiedBy>
  <cp:revision>17</cp:revision>
  <dcterms:created xsi:type="dcterms:W3CDTF">2019-03-22T07:22:00Z</dcterms:created>
  <dcterms:modified xsi:type="dcterms:W3CDTF">2019-11-18T12:12:00Z</dcterms:modified>
</cp:coreProperties>
</file>